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883244" w14:textId="006A9694" w:rsidR="009A0C8B" w:rsidRDefault="00BF5700" w:rsidP="009A0C8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figures and tables</w:t>
      </w:r>
    </w:p>
    <w:tbl>
      <w:tblPr>
        <w:tblW w:w="9280" w:type="dxa"/>
        <w:tblLook w:val="04A0" w:firstRow="1" w:lastRow="0" w:firstColumn="1" w:lastColumn="0" w:noHBand="0" w:noVBand="1"/>
      </w:tblPr>
      <w:tblGrid>
        <w:gridCol w:w="3740"/>
        <w:gridCol w:w="2580"/>
        <w:gridCol w:w="1940"/>
        <w:gridCol w:w="1020"/>
      </w:tblGrid>
      <w:tr w:rsidR="00162FD1" w:rsidRPr="00162FD1" w14:paraId="2E17B2DD" w14:textId="77777777" w:rsidTr="00C92A10">
        <w:trPr>
          <w:trHeight w:val="290"/>
        </w:trPr>
        <w:tc>
          <w:tcPr>
            <w:tcW w:w="374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708E06BB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Baseline Demographics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A5277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No. of subjects (n=75)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BA58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excluded (n=1162)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A6D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4E1EC63D" w14:textId="77777777" w:rsidTr="00162FD1">
        <w:trPr>
          <w:trHeight w:val="300"/>
        </w:trPr>
        <w:tc>
          <w:tcPr>
            <w:tcW w:w="37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358354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FC0C7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676E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DA2E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162FD1" w:rsidRPr="00162FD1" w14:paraId="6C768546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801F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FC7C9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0AD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CA30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00EB94A9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E3D0CF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E4AC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(50.7%)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62E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581 (53%)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EAA6" w14:textId="4A91E200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162FD1" w:rsidRPr="00162FD1" w14:paraId="797BDCD5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2CD44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799A8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 (49.3%)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C0E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 (47%)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3CA9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56D90449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3D57C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Presence of siblings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B1C48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(61.3%)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C1CCB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 (53.8%)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7DB9" w14:textId="4C51DE9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162FD1" w:rsidRPr="00162FD1" w14:paraId="156EDBD3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865BCE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 of delivery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CCE44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FE2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731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06124E70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3F668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Caesarean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40DBE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(33.3%)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25B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 (29.4%)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62D4" w14:textId="7BD518D3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162FD1" w:rsidRPr="00162FD1" w14:paraId="10E0B0CF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7D5FD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Vaginal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9005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 (66.7%)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AA47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772 (70.6%)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20C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1C252E0A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EBB24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Gestational age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2B5F7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A7B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C90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7A834606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40714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Term (≥37 weeks)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70751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 (96.0%)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B42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992 (90.7%)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FFA54" w14:textId="334DE9A8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162FD1" w:rsidRPr="00162FD1" w14:paraId="415455DF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22486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Preterm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01A0A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(4.0%)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D92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 (9.3%)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BAF7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40AED243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6F1211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151002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03E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935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6BB139FB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C5189A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Chinese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4D91A1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 (56%)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A47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648 (55.8%)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D81B" w14:textId="4DCBE0C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162FD1" w:rsidRPr="00162FD1" w14:paraId="069DC8A1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A388A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Malay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7BE67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 (28%)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5F11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 (26.1%)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BED5D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52A46660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2672AC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Indian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A147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(16%)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F28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 (18.2%)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860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5408D32E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54AF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Household monthly income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56EF3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550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0542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7F2E636E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5DFB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0-$999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450F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(2.8%)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29AB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 (23.8%)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9ABF" w14:textId="217B1FFD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</w:tr>
      <w:tr w:rsidR="00162FD1" w:rsidRPr="00162FD1" w14:paraId="6A8D43D5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96F31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$1000-$1999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B8AE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(12.7%)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CE6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 (12.3%)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847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7AC2F694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03F9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$2000-$3999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424FA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(35.2%)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493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 (28%)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686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19DEFCD2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90B1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$4000-$5999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D92C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(18.3%)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597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 (23.8%)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47F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7A8918B3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CF72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&gt;$6000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4030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(31%)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43F37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 (26.6%)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F28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62FD1" w:rsidRPr="00162FD1" w14:paraId="6FA30DF0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830F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Maternal Tertiary Education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1D65A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(61.3%)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16E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668 (58.4%)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994F" w14:textId="21140E00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162FD1" w:rsidRPr="00162FD1" w14:paraId="0D3CA7DC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B0C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C2BBC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D80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C9B9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2E8EAD60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05ABE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Antibiotics during pregnancy and/or labour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A6113B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 (46.7%)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FAE9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466 (45.2%)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C75A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162FD1" w:rsidRPr="00162FD1" w14:paraId="7FE71F4A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9E021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Postnatal antibiotics within first 12 months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C2C108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(21.3%)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5534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 (47.4%)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8B1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2FD1" w:rsidRPr="00162FD1" w14:paraId="12001192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A863F9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103EAB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0FF97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9F2B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40F695EA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EDA6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Childcare attendance in first year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D0BB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(14%)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453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 (15.5%)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2693" w14:textId="38D7C07F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162FD1" w:rsidRPr="00162FD1" w14:paraId="6D8D6306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1AE8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Pet ownership at 12months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F1B8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(6%)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334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 (10.2%)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F799" w14:textId="4800AAD1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162FD1" w:rsidRPr="00162FD1" w14:paraId="4662109E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D118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Smoking exposure in first year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E6B19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(1.3%)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6EB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 (5%)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DA51" w14:textId="7AF6AD68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62FD1" w:rsidRPr="00162FD1" w14:paraId="59D1A218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6A4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DAFFB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524F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2B5E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0173751D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450C1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Maternal history of atopy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AD46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(24%)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6608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 (23.2%)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FDB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162FD1" w:rsidRPr="00162FD1" w14:paraId="221C79C4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7C3A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Paternal history of atopy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A9AB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(26.7%)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DF2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 (21.8%)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F374" w14:textId="6467675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162FD1" w:rsidRPr="00162FD1" w14:paraId="5A6965E2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18C3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Eczema up to 18 months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5AD26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 (46.7%)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598F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 (12.7%)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C03B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2FD1" w:rsidRPr="00162FD1" w14:paraId="47058108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66FC3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Rhinitis up to 18 months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AA4B7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 (28.4%)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832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 (53.9%)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12C2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162FD1" w:rsidRPr="00162FD1" w14:paraId="0D7B599E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E09B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Wheeze with nebulizer use up to 18 months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C65D7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(7%)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A02E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 (15.1%)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CB99" w14:textId="6DF4587B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</w:tr>
      <w:tr w:rsidR="00162FD1" w:rsidRPr="00162FD1" w14:paraId="39FC2CAE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BC3E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Allergen sensitization at 18 months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27790D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(23.1%)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E275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 (12.6%)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6A5B" w14:textId="1323CF00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162FD1" w:rsidRPr="00162FD1" w14:paraId="1A7F3683" w14:textId="77777777" w:rsidTr="00162FD1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E05C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DF86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F25C3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89956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2FD1" w:rsidRPr="00162FD1" w14:paraId="71C830E0" w14:textId="77777777" w:rsidTr="00F47822">
        <w:trPr>
          <w:trHeight w:val="290"/>
        </w:trPr>
        <w:tc>
          <w:tcPr>
            <w:tcW w:w="3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F0E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Hospitalisation in the first year</w:t>
            </w:r>
          </w:p>
        </w:tc>
        <w:tc>
          <w:tcPr>
            <w:tcW w:w="2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D84899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(6.7%)</w:t>
            </w:r>
          </w:p>
        </w:tc>
        <w:tc>
          <w:tcPr>
            <w:tcW w:w="1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F365" w14:textId="54170810" w:rsidR="00162FD1" w:rsidRPr="00162FD1" w:rsidRDefault="006113DA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 (22.7%)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2D0D" w14:textId="386F042C" w:rsidR="00162FD1" w:rsidRPr="00162FD1" w:rsidRDefault="006113DA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162FD1" w:rsidRPr="00162FD1" w14:paraId="7EBA4264" w14:textId="77777777" w:rsidTr="00F47822">
        <w:trPr>
          <w:trHeight w:val="290"/>
        </w:trPr>
        <w:tc>
          <w:tcPr>
            <w:tcW w:w="3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7E375" w14:textId="77777777" w:rsidR="00162FD1" w:rsidRPr="00162FD1" w:rsidRDefault="00162FD1" w:rsidP="00162F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Illness diagnosed in the first year 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ADD080" w14:textId="77777777" w:rsidR="00162FD1" w:rsidRPr="00162FD1" w:rsidRDefault="00162FD1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2FD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(50.7%)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A5E7" w14:textId="05ACF0E8" w:rsidR="00162FD1" w:rsidRPr="00162FD1" w:rsidRDefault="006113DA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523 (63.5%)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D5BDE" w14:textId="03629EF0" w:rsidR="00162FD1" w:rsidRPr="00162FD1" w:rsidRDefault="006113DA" w:rsidP="00162F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0.027</w:t>
            </w:r>
          </w:p>
        </w:tc>
      </w:tr>
    </w:tbl>
    <w:p w14:paraId="0C580ABC" w14:textId="77777777" w:rsidR="00F47822" w:rsidRDefault="00F47822" w:rsidP="009A0C8B">
      <w:pPr>
        <w:rPr>
          <w:rFonts w:ascii="Times New Roman" w:hAnsi="Times New Roman" w:cs="Times New Roman"/>
          <w:sz w:val="24"/>
          <w:szCs w:val="24"/>
        </w:rPr>
      </w:pPr>
    </w:p>
    <w:p w14:paraId="141F4D56" w14:textId="022624A2" w:rsidR="00162FD1" w:rsidRPr="009A0C8B" w:rsidRDefault="00C92A10" w:rsidP="009A0C8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Additional Table </w:t>
      </w:r>
      <w:proofErr w:type="gramStart"/>
      <w:r w:rsidRPr="00F1308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Comparison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of demographic variables between subjects included and excluded from study</w:t>
      </w:r>
    </w:p>
    <w:p w14:paraId="3E030D32" w14:textId="77777777" w:rsidR="00E674A8" w:rsidRDefault="00E674A8" w:rsidP="00E674A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CD7EDE" wp14:editId="4B88C923">
            <wp:extent cx="5731510" cy="43751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E1042" w14:textId="2ACDD90F" w:rsidR="00E674A8" w:rsidRPr="00E674A8" w:rsidRDefault="00BF5700" w:rsidP="00E674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="00E674A8">
        <w:rPr>
          <w:rFonts w:ascii="Times New Roman" w:hAnsi="Times New Roman" w:cs="Times New Roman"/>
          <w:b/>
          <w:bCs/>
          <w:sz w:val="24"/>
          <w:szCs w:val="24"/>
        </w:rPr>
        <w:t>Fi</w:t>
      </w:r>
      <w:r w:rsidR="00E674A8" w:rsidRPr="00743AC0">
        <w:rPr>
          <w:rFonts w:ascii="Times New Roman" w:hAnsi="Times New Roman" w:cs="Times New Roman"/>
          <w:b/>
          <w:bCs/>
          <w:sz w:val="24"/>
          <w:szCs w:val="24"/>
        </w:rPr>
        <w:t xml:space="preserve">gure </w:t>
      </w:r>
      <w:r w:rsidR="00162FD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674A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674A8" w:rsidRPr="00743AC0">
        <w:rPr>
          <w:rFonts w:ascii="Times New Roman" w:hAnsi="Times New Roman" w:cs="Times New Roman"/>
          <w:bCs/>
          <w:sz w:val="24"/>
          <w:szCs w:val="24"/>
        </w:rPr>
        <w:t>Antibiotic resistance genotypes over time. The percentage of subjects with the antibiotic resistance genotype</w:t>
      </w:r>
      <w:r w:rsidR="00E674A8">
        <w:rPr>
          <w:rFonts w:ascii="Times New Roman" w:hAnsi="Times New Roman" w:cs="Times New Roman"/>
          <w:bCs/>
          <w:sz w:val="24"/>
          <w:szCs w:val="24"/>
        </w:rPr>
        <w:t xml:space="preserve"> are</w:t>
      </w:r>
      <w:r w:rsidR="00E674A8" w:rsidRPr="00743AC0">
        <w:rPr>
          <w:rFonts w:ascii="Times New Roman" w:hAnsi="Times New Roman" w:cs="Times New Roman"/>
          <w:bCs/>
          <w:sz w:val="24"/>
          <w:szCs w:val="24"/>
        </w:rPr>
        <w:t xml:space="preserve"> present</w:t>
      </w:r>
      <w:r w:rsidR="00E674A8">
        <w:rPr>
          <w:rFonts w:ascii="Times New Roman" w:hAnsi="Times New Roman" w:cs="Times New Roman"/>
          <w:bCs/>
          <w:sz w:val="24"/>
          <w:szCs w:val="24"/>
        </w:rPr>
        <w:t>ed</w:t>
      </w:r>
      <w:r w:rsidR="00E674A8" w:rsidRPr="00743AC0">
        <w:rPr>
          <w:rFonts w:ascii="Times New Roman" w:hAnsi="Times New Roman" w:cs="Times New Roman"/>
          <w:bCs/>
          <w:sz w:val="24"/>
          <w:szCs w:val="24"/>
        </w:rPr>
        <w:t xml:space="preserve"> over time.</w:t>
      </w:r>
    </w:p>
    <w:p w14:paraId="1A626655" w14:textId="77777777" w:rsidR="009A0C8B" w:rsidRPr="009A0C8B" w:rsidRDefault="009A0C8B" w:rsidP="009A0C8B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808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980"/>
        <w:gridCol w:w="2901"/>
        <w:gridCol w:w="1220"/>
      </w:tblGrid>
      <w:tr w:rsidR="00C91A98" w:rsidRPr="009A0C8B" w14:paraId="2C8A2042" w14:textId="77777777" w:rsidTr="00F8755F">
        <w:trPr>
          <w:trHeight w:val="573"/>
        </w:trPr>
        <w:tc>
          <w:tcPr>
            <w:tcW w:w="198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BFC80C0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lastRenderedPageBreak/>
              <w:t>Class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0E43698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Drug Class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0F2DD3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Type of antibiotics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 xml:space="preserve">received </w:t>
            </w: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during pregnancy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5DD1DD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 No. of subject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s</w:t>
            </w:r>
          </w:p>
        </w:tc>
      </w:tr>
      <w:tr w:rsidR="00C91A98" w:rsidRPr="009A0C8B" w14:paraId="296C51A8" w14:textId="77777777" w:rsidTr="00F8755F">
        <w:trPr>
          <w:trHeight w:val="354"/>
        </w:trPr>
        <w:tc>
          <w:tcPr>
            <w:tcW w:w="198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A045413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Beta-lactam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31A3D69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Beta-lactam</w:t>
            </w:r>
          </w:p>
        </w:tc>
        <w:tc>
          <w:tcPr>
            <w:tcW w:w="290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0B2BD30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Cefalexin capsule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4109E53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C91A98" w:rsidRPr="009A0C8B" w14:paraId="18040A51" w14:textId="77777777" w:rsidTr="00F8755F">
        <w:trPr>
          <w:trHeight w:val="354"/>
        </w:trPr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856D94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Beta-lactam</w:t>
            </w:r>
          </w:p>
        </w:tc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C98E8D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Penicillin</w:t>
            </w:r>
          </w:p>
        </w:tc>
        <w:tc>
          <w:tcPr>
            <w:tcW w:w="2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76E6B26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Amoxicillin capsule</w:t>
            </w:r>
          </w:p>
        </w:tc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21165ED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</w:tr>
      <w:tr w:rsidR="00C91A98" w:rsidRPr="009A0C8B" w14:paraId="0AC0EAD3" w14:textId="77777777" w:rsidTr="00F8755F">
        <w:trPr>
          <w:trHeight w:val="433"/>
        </w:trPr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0C7C0C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Beta-lactam</w:t>
            </w:r>
          </w:p>
        </w:tc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FFFC228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Penicillin</w:t>
            </w:r>
          </w:p>
        </w:tc>
        <w:tc>
          <w:tcPr>
            <w:tcW w:w="2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1C864A7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Amoxicillin capsule, Cloxacillin capsule</w:t>
            </w:r>
          </w:p>
        </w:tc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FCA38B4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</w:tr>
      <w:tr w:rsidR="00C91A98" w:rsidRPr="009A0C8B" w14:paraId="7C0A9ECE" w14:textId="77777777" w:rsidTr="00F8755F">
        <w:trPr>
          <w:trHeight w:val="433"/>
        </w:trPr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FD5D7F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Macrolide, Beta-lactam</w:t>
            </w:r>
          </w:p>
        </w:tc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F89780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Macrolide, Penicillin</w:t>
            </w:r>
          </w:p>
        </w:tc>
        <w:tc>
          <w:tcPr>
            <w:tcW w:w="2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D8AC1D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Erythromycin ESS, Amoxicillin</w:t>
            </w:r>
          </w:p>
        </w:tc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D4FD196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C91A98" w:rsidRPr="009A0C8B" w14:paraId="0761DB49" w14:textId="77777777" w:rsidTr="00F8755F">
        <w:trPr>
          <w:trHeight w:val="354"/>
        </w:trPr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E7B2C9D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b/>
                <w:bCs/>
                <w:sz w:val="20"/>
                <w:szCs w:val="24"/>
              </w:rPr>
              <w:t>Macrolide</w:t>
            </w:r>
          </w:p>
        </w:tc>
        <w:tc>
          <w:tcPr>
            <w:tcW w:w="198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6B4C8B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Macrolide</w:t>
            </w:r>
          </w:p>
        </w:tc>
        <w:tc>
          <w:tcPr>
            <w:tcW w:w="290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D642B3E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Azithromycin</w:t>
            </w:r>
          </w:p>
        </w:tc>
        <w:tc>
          <w:tcPr>
            <w:tcW w:w="122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6DBAC95" w14:textId="77777777" w:rsidR="00C91A98" w:rsidRPr="009A0C8B" w:rsidRDefault="00C91A98">
            <w:pPr>
              <w:tabs>
                <w:tab w:val="left" w:pos="3140"/>
              </w:tabs>
              <w:spacing w:line="48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A0C8B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</w:tr>
    </w:tbl>
    <w:p w14:paraId="65064C3A" w14:textId="360CE05A" w:rsidR="009A0C8B" w:rsidRPr="009A0C8B" w:rsidRDefault="00C91A98" w:rsidP="00BF5700">
      <w:pPr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br w:type="textWrapping" w:clear="all"/>
      </w:r>
      <w:r w:rsidR="00BF5700"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="009A0C8B" w:rsidRPr="009A0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62FD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9A0C8B" w:rsidRPr="009A0C8B">
        <w:rPr>
          <w:rFonts w:ascii="Times New Roman" w:hAnsi="Times New Roman" w:cs="Times New Roman"/>
          <w:sz w:val="24"/>
          <w:szCs w:val="24"/>
        </w:rPr>
        <w:t xml:space="preserve"> </w:t>
      </w:r>
      <w:r w:rsidR="00733A84">
        <w:rPr>
          <w:rFonts w:ascii="Times New Roman" w:hAnsi="Times New Roman" w:cs="Times New Roman"/>
          <w:sz w:val="24"/>
          <w:szCs w:val="24"/>
        </w:rPr>
        <w:t xml:space="preserve">Maternal antibiotic exposures </w:t>
      </w:r>
      <w:r w:rsidR="009A0C8B" w:rsidRPr="009A0C8B">
        <w:rPr>
          <w:rFonts w:ascii="Times New Roman" w:hAnsi="Times New Roman" w:cs="Times New Roman"/>
          <w:sz w:val="24"/>
          <w:szCs w:val="24"/>
        </w:rPr>
        <w:t>during pregnancy</w:t>
      </w:r>
      <w:r>
        <w:rPr>
          <w:rFonts w:ascii="Times New Roman" w:hAnsi="Times New Roman" w:cs="Times New Roman"/>
          <w:sz w:val="24"/>
          <w:szCs w:val="24"/>
        </w:rPr>
        <w:t>.</w:t>
      </w:r>
      <w:r w:rsidR="009A0C8B" w:rsidRPr="009A0C8B">
        <w:rPr>
          <w:rFonts w:ascii="Times New Roman" w:hAnsi="Times New Roman" w:cs="Times New Roman"/>
          <w:sz w:val="24"/>
          <w:szCs w:val="24"/>
        </w:rPr>
        <w:t xml:space="preserve"> </w:t>
      </w:r>
      <w:r w:rsidR="009A0C8B" w:rsidRPr="009A0C8B">
        <w:rPr>
          <w:rFonts w:ascii="Times New Roman" w:hAnsi="Times New Roman" w:cs="Times New Roman"/>
          <w:sz w:val="20"/>
          <w:szCs w:val="24"/>
        </w:rPr>
        <w:br w:type="page"/>
      </w:r>
    </w:p>
    <w:p w14:paraId="3DA74AF3" w14:textId="77777777" w:rsidR="009A0C8B" w:rsidRPr="009A0C8B" w:rsidRDefault="009A0C8B" w:rsidP="009A0C8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575" w:type="dxa"/>
        <w:tblInd w:w="-10" w:type="dxa"/>
        <w:tblLook w:val="04A0" w:firstRow="1" w:lastRow="0" w:firstColumn="1" w:lastColumn="0" w:noHBand="0" w:noVBand="1"/>
      </w:tblPr>
      <w:tblGrid>
        <w:gridCol w:w="1560"/>
        <w:gridCol w:w="1701"/>
        <w:gridCol w:w="2409"/>
        <w:gridCol w:w="905"/>
      </w:tblGrid>
      <w:tr w:rsidR="00C91A98" w:rsidRPr="009A0C8B" w14:paraId="14139930" w14:textId="77777777" w:rsidTr="00F8755F">
        <w:trPr>
          <w:trHeight w:val="1035"/>
        </w:trPr>
        <w:tc>
          <w:tcPr>
            <w:tcW w:w="1560" w:type="dxa"/>
            <w:tcBorders>
              <w:top w:val="single" w:sz="8" w:space="0" w:color="auto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5F32C1C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Class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CF01439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Drug Class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144B7AE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Type of antibiotics during labour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4477A7B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No of subjects</w:t>
            </w:r>
          </w:p>
        </w:tc>
      </w:tr>
      <w:tr w:rsidR="00C91A98" w:rsidRPr="009A0C8B" w14:paraId="578ADEBC" w14:textId="77777777" w:rsidTr="00F8755F">
        <w:trPr>
          <w:trHeight w:val="525"/>
        </w:trPr>
        <w:tc>
          <w:tcPr>
            <w:tcW w:w="15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EE87DBC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Lincosamide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82C7115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Lincosamide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BFB2006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Clindamycin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C086784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</w:t>
            </w:r>
          </w:p>
        </w:tc>
      </w:tr>
      <w:tr w:rsidR="00C91A98" w:rsidRPr="009A0C8B" w14:paraId="5AB03A50" w14:textId="77777777" w:rsidTr="00F8755F">
        <w:trPr>
          <w:trHeight w:val="525"/>
        </w:trPr>
        <w:tc>
          <w:tcPr>
            <w:tcW w:w="15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58FC1DE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Beta-lactam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70D26E1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Penicillin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E997FA5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Penicillin G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1C2CB29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</w:t>
            </w:r>
          </w:p>
        </w:tc>
      </w:tr>
      <w:tr w:rsidR="00C91A98" w:rsidRPr="009A0C8B" w14:paraId="601E2186" w14:textId="77777777" w:rsidTr="00F8755F">
        <w:trPr>
          <w:trHeight w:val="780"/>
        </w:trPr>
        <w:tc>
          <w:tcPr>
            <w:tcW w:w="15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5BA0467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Beta-lactam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C47A821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Penicillin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409C31F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Ampicillin/Amoxicillin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58F3A87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</w:t>
            </w:r>
          </w:p>
        </w:tc>
      </w:tr>
      <w:tr w:rsidR="00C91A98" w:rsidRPr="009A0C8B" w14:paraId="06D62B9B" w14:textId="77777777" w:rsidTr="00F8755F">
        <w:trPr>
          <w:trHeight w:val="780"/>
        </w:trPr>
        <w:tc>
          <w:tcPr>
            <w:tcW w:w="15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EF8EF7D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Beta-lactam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088F23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Penicillin, Cephalosporin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6680DF3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Penicillin G, Cefazolin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0EC141F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</w:t>
            </w:r>
          </w:p>
        </w:tc>
      </w:tr>
      <w:tr w:rsidR="00C91A98" w:rsidRPr="009A0C8B" w14:paraId="1EFB3213" w14:textId="77777777" w:rsidTr="00F8755F">
        <w:trPr>
          <w:trHeight w:val="525"/>
        </w:trPr>
        <w:tc>
          <w:tcPr>
            <w:tcW w:w="15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1539F37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Beta-lactam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00FECE0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Cephalosporin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DFF3CCB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Cefazolin</w:t>
            </w:r>
          </w:p>
        </w:tc>
        <w:tc>
          <w:tcPr>
            <w:tcW w:w="905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3CC1569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</w:t>
            </w:r>
          </w:p>
        </w:tc>
      </w:tr>
      <w:tr w:rsidR="00C91A98" w:rsidRPr="009A0C8B" w14:paraId="41E02B73" w14:textId="77777777" w:rsidTr="00F8755F">
        <w:trPr>
          <w:trHeight w:val="525"/>
        </w:trPr>
        <w:tc>
          <w:tcPr>
            <w:tcW w:w="1560" w:type="dxa"/>
            <w:tcBorders>
              <w:top w:val="nil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5BCBDDF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Beta-lactam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4CCEBFA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Cephalosporin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485B919" w14:textId="77777777" w:rsidR="00C91A98" w:rsidRPr="009A0C8B" w:rsidRDefault="00C91A98" w:rsidP="009A0C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Rocephine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91AE7C6" w14:textId="77777777" w:rsidR="00C91A98" w:rsidRPr="009A0C8B" w:rsidRDefault="00C91A98" w:rsidP="009A0C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0C8B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</w:t>
            </w:r>
          </w:p>
        </w:tc>
      </w:tr>
    </w:tbl>
    <w:p w14:paraId="4FEFB72A" w14:textId="77777777" w:rsidR="009A0C8B" w:rsidRPr="009A0C8B" w:rsidRDefault="009A0C8B" w:rsidP="009A0C8B">
      <w:pPr>
        <w:rPr>
          <w:rFonts w:ascii="Times New Roman" w:hAnsi="Times New Roman" w:cs="Times New Roman"/>
          <w:sz w:val="20"/>
          <w:szCs w:val="24"/>
        </w:rPr>
      </w:pPr>
      <w:r w:rsidRPr="009A0C8B">
        <w:rPr>
          <w:rFonts w:ascii="Times New Roman" w:hAnsi="Times New Roman" w:cs="Times New Roman"/>
          <w:sz w:val="20"/>
          <w:szCs w:val="24"/>
        </w:rPr>
        <w:t xml:space="preserve"> </w:t>
      </w:r>
    </w:p>
    <w:p w14:paraId="0E9E1337" w14:textId="2707B69C" w:rsidR="009A0C8B" w:rsidRPr="009A0C8B" w:rsidRDefault="00BF5700" w:rsidP="009A0C8B">
      <w:pPr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 w:rsidR="009A0C8B" w:rsidRPr="009A0C8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62FD1">
        <w:rPr>
          <w:rFonts w:ascii="Times New Roman" w:hAnsi="Times New Roman" w:cs="Times New Roman"/>
          <w:b/>
          <w:sz w:val="24"/>
          <w:szCs w:val="24"/>
        </w:rPr>
        <w:t>3</w:t>
      </w:r>
      <w:r w:rsidR="00C91A98">
        <w:rPr>
          <w:rFonts w:ascii="Times New Roman" w:hAnsi="Times New Roman" w:cs="Times New Roman"/>
          <w:b/>
          <w:sz w:val="24"/>
          <w:szCs w:val="24"/>
        </w:rPr>
        <w:t>.</w:t>
      </w:r>
      <w:r w:rsidR="009A0C8B" w:rsidRPr="009A0C8B">
        <w:rPr>
          <w:rFonts w:ascii="Times New Roman" w:hAnsi="Times New Roman" w:cs="Times New Roman"/>
          <w:sz w:val="24"/>
          <w:szCs w:val="24"/>
        </w:rPr>
        <w:t xml:space="preserve"> </w:t>
      </w:r>
      <w:r w:rsidR="00733A84">
        <w:rPr>
          <w:rFonts w:ascii="Times New Roman" w:hAnsi="Times New Roman" w:cs="Times New Roman"/>
          <w:sz w:val="24"/>
          <w:szCs w:val="24"/>
        </w:rPr>
        <w:t xml:space="preserve">Maternal </w:t>
      </w:r>
      <w:r w:rsidR="00733A84" w:rsidRPr="009A0C8B">
        <w:rPr>
          <w:rFonts w:ascii="Times New Roman" w:hAnsi="Times New Roman" w:cs="Times New Roman"/>
          <w:sz w:val="24"/>
          <w:szCs w:val="24"/>
        </w:rPr>
        <w:t>antibiotic</w:t>
      </w:r>
      <w:r w:rsidR="00733A84">
        <w:rPr>
          <w:rFonts w:ascii="Times New Roman" w:hAnsi="Times New Roman" w:cs="Times New Roman"/>
          <w:sz w:val="24"/>
          <w:szCs w:val="24"/>
        </w:rPr>
        <w:t xml:space="preserve"> exposure during</w:t>
      </w:r>
      <w:r w:rsidR="00733A84" w:rsidRPr="009A0C8B">
        <w:rPr>
          <w:rFonts w:ascii="Times New Roman" w:hAnsi="Times New Roman" w:cs="Times New Roman"/>
          <w:sz w:val="24"/>
          <w:szCs w:val="24"/>
        </w:rPr>
        <w:t xml:space="preserve"> </w:t>
      </w:r>
      <w:r w:rsidR="009A0C8B" w:rsidRPr="009A0C8B">
        <w:rPr>
          <w:rFonts w:ascii="Times New Roman" w:hAnsi="Times New Roman" w:cs="Times New Roman"/>
          <w:sz w:val="24"/>
          <w:szCs w:val="24"/>
        </w:rPr>
        <w:t>labour</w:t>
      </w:r>
      <w:r w:rsidR="00C91A98">
        <w:rPr>
          <w:rFonts w:ascii="Times New Roman" w:hAnsi="Times New Roman" w:cs="Times New Roman"/>
          <w:sz w:val="24"/>
          <w:szCs w:val="24"/>
        </w:rPr>
        <w:t>.</w:t>
      </w:r>
      <w:r w:rsidR="009A0C8B" w:rsidRPr="009A0C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53D994" w14:textId="77777777" w:rsidR="009A0C8B" w:rsidRPr="009A0C8B" w:rsidRDefault="009A0C8B" w:rsidP="009A0C8B">
      <w:pPr>
        <w:rPr>
          <w:rFonts w:ascii="Times New Roman" w:hAnsi="Times New Roman" w:cs="Times New Roman"/>
          <w:sz w:val="20"/>
          <w:szCs w:val="24"/>
        </w:rPr>
      </w:pPr>
    </w:p>
    <w:p w14:paraId="68CEF03C" w14:textId="77777777" w:rsidR="009A0C8B" w:rsidRPr="009A0C8B" w:rsidRDefault="009A0C8B" w:rsidP="009A0C8B">
      <w:pPr>
        <w:rPr>
          <w:rFonts w:ascii="Times New Roman" w:hAnsi="Times New Roman" w:cs="Times New Roman"/>
          <w:sz w:val="20"/>
          <w:szCs w:val="24"/>
        </w:rPr>
      </w:pPr>
    </w:p>
    <w:p w14:paraId="65E31618" w14:textId="77777777" w:rsidR="009A0C8B" w:rsidRPr="009A0C8B" w:rsidRDefault="009A0C8B" w:rsidP="009A0C8B">
      <w:pPr>
        <w:rPr>
          <w:rFonts w:ascii="Times New Roman" w:hAnsi="Times New Roman" w:cs="Times New Roman"/>
          <w:sz w:val="20"/>
          <w:szCs w:val="24"/>
        </w:rPr>
      </w:pPr>
    </w:p>
    <w:p w14:paraId="53D390ED" w14:textId="77777777" w:rsidR="009A0C8B" w:rsidRPr="009A0C8B" w:rsidRDefault="009A0C8B" w:rsidP="009A0C8B">
      <w:pPr>
        <w:rPr>
          <w:rFonts w:ascii="Times New Roman" w:hAnsi="Times New Roman" w:cs="Times New Roman"/>
          <w:b/>
          <w:sz w:val="20"/>
          <w:szCs w:val="24"/>
        </w:rPr>
      </w:pPr>
    </w:p>
    <w:p w14:paraId="766BB7C0" w14:textId="77777777" w:rsidR="009A0C8B" w:rsidRPr="009A0C8B" w:rsidRDefault="009A0C8B" w:rsidP="009A0C8B">
      <w:pPr>
        <w:rPr>
          <w:rFonts w:ascii="Times New Roman" w:hAnsi="Times New Roman" w:cs="Times New Roman"/>
          <w:b/>
          <w:sz w:val="20"/>
          <w:szCs w:val="24"/>
        </w:rPr>
      </w:pPr>
    </w:p>
    <w:p w14:paraId="1D7530EC" w14:textId="77777777" w:rsidR="009A0C8B" w:rsidRPr="009A0C8B" w:rsidRDefault="009A0C8B" w:rsidP="009A0C8B">
      <w:pPr>
        <w:rPr>
          <w:rFonts w:ascii="Times New Roman" w:hAnsi="Times New Roman" w:cs="Times New Roman"/>
          <w:b/>
          <w:sz w:val="20"/>
          <w:szCs w:val="24"/>
        </w:rPr>
      </w:pPr>
    </w:p>
    <w:sectPr w:rsidR="009A0C8B" w:rsidRPr="009A0C8B" w:rsidSect="009A0C8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C8B"/>
    <w:rsid w:val="00162FD1"/>
    <w:rsid w:val="00393C8B"/>
    <w:rsid w:val="004C0080"/>
    <w:rsid w:val="00501295"/>
    <w:rsid w:val="006113DA"/>
    <w:rsid w:val="00661880"/>
    <w:rsid w:val="00733A84"/>
    <w:rsid w:val="007F441B"/>
    <w:rsid w:val="009A0C8B"/>
    <w:rsid w:val="009A6E88"/>
    <w:rsid w:val="00BF5700"/>
    <w:rsid w:val="00C91A98"/>
    <w:rsid w:val="00C92A10"/>
    <w:rsid w:val="00E674A8"/>
    <w:rsid w:val="00F47822"/>
    <w:rsid w:val="00F8755F"/>
    <w:rsid w:val="00FA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6D19A"/>
  <w15:chartTrackingRefBased/>
  <w15:docId w15:val="{6B9D1BF6-DA17-45E0-9CE6-95845ADC6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0C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C8B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674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74A8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33A8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A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A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2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Loo</dc:creator>
  <cp:keywords/>
  <dc:description/>
  <cp:lastModifiedBy>Evelyn Loo</cp:lastModifiedBy>
  <cp:revision>2</cp:revision>
  <dcterms:created xsi:type="dcterms:W3CDTF">2020-02-13T10:06:00Z</dcterms:created>
  <dcterms:modified xsi:type="dcterms:W3CDTF">2020-02-13T10:06:00Z</dcterms:modified>
</cp:coreProperties>
</file>